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4BF" w:rsidRPr="003A43E7" w:rsidRDefault="008554BF" w:rsidP="008C2DA5">
      <w:pPr>
        <w:pStyle w:val="article"/>
        <w:spacing w:line="360" w:lineRule="auto"/>
        <w:rPr>
          <w:rFonts w:asciiTheme="majorHAnsi" w:hAnsiTheme="majorHAnsi" w:cstheme="majorHAnsi"/>
          <w:b/>
          <w:bCs/>
          <w:smallCaps/>
          <w:sz w:val="30"/>
          <w:szCs w:val="30"/>
        </w:rPr>
      </w:pPr>
      <w:r w:rsidRPr="003A43E7">
        <w:rPr>
          <w:rFonts w:asciiTheme="majorHAnsi" w:hAnsiTheme="majorHAnsi" w:cstheme="majorHAnsi"/>
          <w:b/>
          <w:bCs/>
          <w:smallCaps/>
          <w:sz w:val="30"/>
          <w:szCs w:val="30"/>
        </w:rPr>
        <w:t xml:space="preserve">ANNEX </w:t>
      </w:r>
      <w:r w:rsidR="00D76A05" w:rsidRPr="003A43E7">
        <w:rPr>
          <w:rFonts w:asciiTheme="majorHAnsi" w:hAnsiTheme="majorHAnsi" w:cstheme="majorHAnsi"/>
          <w:b/>
          <w:bCs/>
          <w:smallCaps/>
          <w:sz w:val="30"/>
          <w:szCs w:val="30"/>
        </w:rPr>
        <w:t>2</w:t>
      </w:r>
    </w:p>
    <w:p w:rsidR="005375BF" w:rsidRPr="003A43E7" w:rsidRDefault="008554BF" w:rsidP="008C2DA5">
      <w:pPr>
        <w:pStyle w:val="SCTitle2"/>
        <w:spacing w:before="0" w:after="0" w:line="360" w:lineRule="auto"/>
        <w:ind w:left="720" w:hanging="720"/>
        <w:outlineLvl w:val="0"/>
        <w:rPr>
          <w:rFonts w:asciiTheme="majorHAnsi" w:hAnsiTheme="majorHAnsi" w:cstheme="majorHAnsi"/>
          <w:sz w:val="30"/>
          <w:szCs w:val="30"/>
        </w:rPr>
      </w:pPr>
      <w:r w:rsidRPr="003A43E7">
        <w:rPr>
          <w:rFonts w:asciiTheme="majorHAnsi" w:hAnsiTheme="majorHAnsi" w:cstheme="majorHAnsi"/>
          <w:sz w:val="30"/>
          <w:szCs w:val="30"/>
        </w:rPr>
        <w:t xml:space="preserve"> </w:t>
      </w:r>
      <w:r w:rsidR="00D76A05" w:rsidRPr="003A43E7">
        <w:rPr>
          <w:rFonts w:asciiTheme="majorHAnsi" w:hAnsiTheme="majorHAnsi" w:cstheme="majorHAnsi"/>
          <w:sz w:val="30"/>
          <w:szCs w:val="30"/>
        </w:rPr>
        <w:t>TRIGGER LEVEL FOR TRIGGER SA</w:t>
      </w:r>
      <w:r w:rsidR="00753543" w:rsidRPr="003A43E7">
        <w:rPr>
          <w:rFonts w:asciiTheme="majorHAnsi" w:hAnsiTheme="majorHAnsi" w:cstheme="majorHAnsi"/>
          <w:sz w:val="30"/>
          <w:szCs w:val="30"/>
          <w:lang w:val="en-US"/>
        </w:rPr>
        <w:t>FE</w:t>
      </w:r>
      <w:r w:rsidR="00D76A05" w:rsidRPr="003A43E7">
        <w:rPr>
          <w:rFonts w:asciiTheme="majorHAnsi" w:hAnsiTheme="majorHAnsi" w:cstheme="majorHAnsi"/>
          <w:sz w:val="30"/>
          <w:szCs w:val="30"/>
        </w:rPr>
        <w:t>GUARD MEASURES</w:t>
      </w:r>
    </w:p>
    <w:p w:rsidR="007A4B0F" w:rsidRPr="003A43E7" w:rsidRDefault="007A4B0F" w:rsidP="008C2DA5">
      <w:pPr>
        <w:autoSpaceDE w:val="0"/>
        <w:autoSpaceDN w:val="0"/>
        <w:adjustRightInd w:val="0"/>
        <w:spacing w:after="0" w:line="360" w:lineRule="auto"/>
        <w:jc w:val="both"/>
        <w:rPr>
          <w:rFonts w:asciiTheme="majorHAnsi" w:hAnsiTheme="majorHAnsi" w:cstheme="majorHAnsi"/>
          <w:sz w:val="30"/>
          <w:szCs w:val="30"/>
          <w:lang w:val="en-GB" w:eastAsia="en-US"/>
        </w:rPr>
      </w:pPr>
    </w:p>
    <w:p w:rsidR="00D76A05" w:rsidRDefault="00D76A05" w:rsidP="008C2DA5">
      <w:pPr>
        <w:autoSpaceDE w:val="0"/>
        <w:autoSpaceDN w:val="0"/>
        <w:adjustRightInd w:val="0"/>
        <w:spacing w:after="0" w:line="360" w:lineRule="auto"/>
        <w:jc w:val="both"/>
        <w:rPr>
          <w:rFonts w:asciiTheme="majorHAnsi" w:hAnsiTheme="majorHAnsi" w:cstheme="majorHAnsi"/>
          <w:b/>
          <w:bCs/>
          <w:sz w:val="30"/>
          <w:szCs w:val="30"/>
        </w:rPr>
      </w:pPr>
      <w:r w:rsidRPr="003A43E7">
        <w:rPr>
          <w:rFonts w:asciiTheme="majorHAnsi" w:hAnsiTheme="majorHAnsi" w:cstheme="majorHAnsi"/>
          <w:b/>
          <w:bCs/>
          <w:sz w:val="30"/>
          <w:szCs w:val="30"/>
          <w:lang w:val="en-US"/>
        </w:rPr>
        <w:t xml:space="preserve">General </w:t>
      </w:r>
      <w:r w:rsidR="00497B3C" w:rsidRPr="003A43E7">
        <w:rPr>
          <w:rFonts w:asciiTheme="majorHAnsi" w:hAnsiTheme="majorHAnsi" w:cstheme="majorHAnsi"/>
          <w:b/>
          <w:bCs/>
          <w:sz w:val="30"/>
          <w:szCs w:val="30"/>
          <w:lang w:val="en-US"/>
        </w:rPr>
        <w:t>Notes</w:t>
      </w:r>
    </w:p>
    <w:p w:rsidR="009D0183" w:rsidRPr="009D0183" w:rsidRDefault="009D0183" w:rsidP="008C2DA5">
      <w:pPr>
        <w:autoSpaceDE w:val="0"/>
        <w:autoSpaceDN w:val="0"/>
        <w:adjustRightInd w:val="0"/>
        <w:spacing w:after="0" w:line="360" w:lineRule="auto"/>
        <w:jc w:val="both"/>
        <w:rPr>
          <w:rFonts w:asciiTheme="majorHAnsi" w:hAnsiTheme="majorHAnsi" w:cstheme="majorHAnsi"/>
          <w:b/>
          <w:bCs/>
          <w:sz w:val="30"/>
          <w:szCs w:val="30"/>
        </w:rPr>
      </w:pPr>
    </w:p>
    <w:p w:rsidR="00D76A05" w:rsidRDefault="00D76A05" w:rsidP="008C2DA5">
      <w:pPr>
        <w:autoSpaceDE w:val="0"/>
        <w:autoSpaceDN w:val="0"/>
        <w:adjustRightInd w:val="0"/>
        <w:spacing w:after="0" w:line="360" w:lineRule="auto"/>
        <w:jc w:val="both"/>
        <w:rPr>
          <w:rFonts w:asciiTheme="majorHAnsi" w:hAnsiTheme="majorHAnsi" w:cstheme="majorHAnsi"/>
          <w:bCs/>
          <w:sz w:val="30"/>
          <w:szCs w:val="30"/>
        </w:rPr>
      </w:pPr>
      <w:r w:rsidRPr="003A43E7">
        <w:rPr>
          <w:rFonts w:asciiTheme="majorHAnsi" w:hAnsiTheme="majorHAnsi" w:cstheme="majorHAnsi"/>
          <w:bCs/>
          <w:sz w:val="30"/>
          <w:szCs w:val="30"/>
          <w:lang w:val="en-US"/>
        </w:rPr>
        <w:t>For the purposes of this Annex:</w:t>
      </w:r>
    </w:p>
    <w:p w:rsidR="009D0183" w:rsidRPr="009D0183" w:rsidRDefault="009D0183" w:rsidP="008C2DA5">
      <w:pPr>
        <w:autoSpaceDE w:val="0"/>
        <w:autoSpaceDN w:val="0"/>
        <w:adjustRightInd w:val="0"/>
        <w:spacing w:after="0" w:line="360" w:lineRule="auto"/>
        <w:jc w:val="both"/>
        <w:rPr>
          <w:rFonts w:asciiTheme="majorHAnsi" w:hAnsiTheme="majorHAnsi" w:cstheme="majorHAnsi"/>
          <w:bCs/>
          <w:sz w:val="30"/>
          <w:szCs w:val="30"/>
        </w:rPr>
      </w:pPr>
    </w:p>
    <w:p w:rsidR="00D76A05" w:rsidRPr="009D0183" w:rsidRDefault="00C649F1" w:rsidP="008C2DA5">
      <w:pPr>
        <w:pStyle w:val="1"/>
        <w:numPr>
          <w:ilvl w:val="0"/>
          <w:numId w:val="4"/>
        </w:numPr>
        <w:autoSpaceDE w:val="0"/>
        <w:adjustRightInd w:val="0"/>
        <w:spacing w:line="360" w:lineRule="auto"/>
        <w:ind w:left="360"/>
        <w:jc w:val="both"/>
        <w:rPr>
          <w:rFonts w:asciiTheme="majorHAnsi" w:hAnsiTheme="majorHAnsi" w:cstheme="majorHAnsi"/>
          <w:sz w:val="30"/>
          <w:szCs w:val="30"/>
          <w:lang w:val="en-US" w:eastAsia="nl-NL"/>
        </w:rPr>
      </w:pPr>
      <w:r w:rsidRPr="003A43E7">
        <w:rPr>
          <w:rFonts w:asciiTheme="majorHAnsi" w:hAnsiTheme="majorHAnsi" w:cstheme="majorHAnsi"/>
          <w:sz w:val="30"/>
          <w:szCs w:val="30"/>
          <w:lang w:val="en-US" w:eastAsia="nl-NL"/>
        </w:rPr>
        <w:t>“HS Code”</w:t>
      </w:r>
      <w:r w:rsidR="00D76A05" w:rsidRPr="003A43E7">
        <w:rPr>
          <w:rFonts w:asciiTheme="majorHAnsi" w:hAnsiTheme="majorHAnsi" w:cstheme="majorHAnsi"/>
          <w:sz w:val="30"/>
          <w:szCs w:val="30"/>
          <w:lang w:val="en-US" w:eastAsia="nl-NL"/>
        </w:rPr>
        <w:t xml:space="preserve"> refers to the relevant tariff line of a Party and its corresponding description.</w:t>
      </w:r>
      <w:r w:rsidR="00D76A05" w:rsidRPr="003A43E7">
        <w:rPr>
          <w:rFonts w:asciiTheme="majorHAnsi" w:hAnsiTheme="majorHAnsi" w:cstheme="majorHAnsi"/>
          <w:sz w:val="30"/>
          <w:szCs w:val="30"/>
          <w:lang w:val="en-US" w:eastAsia="nl-NL"/>
        </w:rPr>
        <w:tab/>
      </w:r>
    </w:p>
    <w:p w:rsidR="009D0183" w:rsidRPr="003A43E7" w:rsidRDefault="009D0183" w:rsidP="009D0183">
      <w:pPr>
        <w:pStyle w:val="1"/>
        <w:autoSpaceDE w:val="0"/>
        <w:adjustRightInd w:val="0"/>
        <w:spacing w:line="360" w:lineRule="auto"/>
        <w:ind w:left="360"/>
        <w:jc w:val="both"/>
        <w:rPr>
          <w:rFonts w:asciiTheme="majorHAnsi" w:hAnsiTheme="majorHAnsi" w:cstheme="majorHAnsi"/>
          <w:sz w:val="30"/>
          <w:szCs w:val="30"/>
          <w:lang w:val="en-US" w:eastAsia="nl-NL"/>
        </w:rPr>
      </w:pPr>
    </w:p>
    <w:p w:rsidR="00D76A05" w:rsidRPr="009D0183" w:rsidRDefault="00497B3C" w:rsidP="008C2DA5">
      <w:pPr>
        <w:pStyle w:val="1"/>
        <w:numPr>
          <w:ilvl w:val="0"/>
          <w:numId w:val="4"/>
        </w:numPr>
        <w:autoSpaceDE w:val="0"/>
        <w:adjustRightInd w:val="0"/>
        <w:spacing w:line="360" w:lineRule="auto"/>
        <w:ind w:left="360"/>
        <w:jc w:val="both"/>
        <w:rPr>
          <w:rFonts w:asciiTheme="majorHAnsi" w:hAnsiTheme="majorHAnsi" w:cstheme="majorHAnsi"/>
          <w:sz w:val="30"/>
          <w:szCs w:val="30"/>
          <w:lang w:val="en-US" w:eastAsia="nl-NL"/>
        </w:rPr>
      </w:pPr>
      <w:r w:rsidRPr="003A43E7">
        <w:rPr>
          <w:rFonts w:asciiTheme="majorHAnsi" w:hAnsiTheme="majorHAnsi" w:cstheme="majorHAnsi"/>
          <w:sz w:val="30"/>
          <w:szCs w:val="30"/>
          <w:lang w:val="en-US" w:eastAsia="nl-NL"/>
        </w:rPr>
        <w:t>In</w:t>
      </w:r>
      <w:r w:rsidRPr="003A43E7">
        <w:rPr>
          <w:rFonts w:asciiTheme="majorHAnsi" w:hAnsiTheme="majorHAnsi" w:cstheme="majorHAnsi"/>
          <w:sz w:val="30"/>
          <w:szCs w:val="30"/>
        </w:rPr>
        <w:t xml:space="preserve"> the year of entry into force of this Agreement</w:t>
      </w:r>
      <w:r w:rsidR="00B55598" w:rsidRPr="003A43E7">
        <w:rPr>
          <w:rFonts w:asciiTheme="majorHAnsi" w:hAnsiTheme="majorHAnsi" w:cstheme="majorHAnsi"/>
          <w:sz w:val="30"/>
          <w:szCs w:val="30"/>
        </w:rPr>
        <w:t xml:space="preserve">, the initial trigger level shall be implemented at the level specified for </w:t>
      </w:r>
      <w:r w:rsidRPr="003A43E7">
        <w:rPr>
          <w:rFonts w:asciiTheme="majorHAnsi" w:hAnsiTheme="majorHAnsi" w:cstheme="majorHAnsi"/>
          <w:sz w:val="30"/>
          <w:szCs w:val="30"/>
        </w:rPr>
        <w:t xml:space="preserve">that particular year </w:t>
      </w:r>
      <w:r w:rsidR="00B55598" w:rsidRPr="003A43E7">
        <w:rPr>
          <w:rFonts w:asciiTheme="majorHAnsi" w:hAnsiTheme="majorHAnsi" w:cstheme="majorHAnsi"/>
          <w:sz w:val="30"/>
          <w:szCs w:val="30"/>
        </w:rPr>
        <w:t>in this Annex</w:t>
      </w:r>
      <w:r w:rsidR="00D76A05" w:rsidRPr="003A43E7">
        <w:rPr>
          <w:rFonts w:asciiTheme="majorHAnsi" w:hAnsiTheme="majorHAnsi" w:cstheme="majorHAnsi"/>
          <w:sz w:val="30"/>
          <w:szCs w:val="30"/>
          <w:lang w:val="en-US" w:eastAsia="nl-NL"/>
        </w:rPr>
        <w:t>.</w:t>
      </w:r>
    </w:p>
    <w:p w:rsidR="009D0183" w:rsidRPr="003A43E7" w:rsidRDefault="009D0183" w:rsidP="009D0183">
      <w:pPr>
        <w:pStyle w:val="1"/>
        <w:autoSpaceDE w:val="0"/>
        <w:adjustRightInd w:val="0"/>
        <w:spacing w:line="360" w:lineRule="auto"/>
        <w:ind w:left="360"/>
        <w:jc w:val="both"/>
        <w:rPr>
          <w:rFonts w:asciiTheme="majorHAnsi" w:hAnsiTheme="majorHAnsi" w:cstheme="majorHAnsi"/>
          <w:sz w:val="30"/>
          <w:szCs w:val="30"/>
          <w:lang w:val="en-US" w:eastAsia="nl-NL"/>
        </w:rPr>
      </w:pPr>
    </w:p>
    <w:p w:rsidR="00D76A05" w:rsidRPr="009D0183" w:rsidRDefault="00D76A05" w:rsidP="008C2DA5">
      <w:pPr>
        <w:pStyle w:val="1"/>
        <w:numPr>
          <w:ilvl w:val="0"/>
          <w:numId w:val="4"/>
        </w:numPr>
        <w:autoSpaceDE w:val="0"/>
        <w:adjustRightInd w:val="0"/>
        <w:spacing w:line="360" w:lineRule="auto"/>
        <w:ind w:left="360"/>
        <w:jc w:val="both"/>
        <w:rPr>
          <w:rFonts w:asciiTheme="majorHAnsi" w:hAnsiTheme="majorHAnsi" w:cstheme="majorHAnsi"/>
          <w:sz w:val="30"/>
          <w:szCs w:val="30"/>
          <w:lang w:val="en-US" w:eastAsia="nl-NL"/>
        </w:rPr>
      </w:pPr>
      <w:r w:rsidRPr="003A43E7">
        <w:rPr>
          <w:rFonts w:asciiTheme="majorHAnsi" w:hAnsiTheme="majorHAnsi" w:cstheme="majorHAnsi"/>
          <w:sz w:val="30"/>
          <w:szCs w:val="30"/>
          <w:lang w:val="en-US" w:eastAsia="nl-NL"/>
        </w:rPr>
        <w:t xml:space="preserve">The trigger level specified in this Annex shall be measured in kilograms. </w:t>
      </w:r>
    </w:p>
    <w:p w:rsidR="009D0183" w:rsidRPr="003A43E7" w:rsidRDefault="009D0183" w:rsidP="009D0183">
      <w:pPr>
        <w:pStyle w:val="1"/>
        <w:autoSpaceDE w:val="0"/>
        <w:adjustRightInd w:val="0"/>
        <w:spacing w:line="360" w:lineRule="auto"/>
        <w:ind w:left="360"/>
        <w:jc w:val="both"/>
        <w:rPr>
          <w:rFonts w:asciiTheme="majorHAnsi" w:hAnsiTheme="majorHAnsi" w:cstheme="majorHAnsi"/>
          <w:sz w:val="30"/>
          <w:szCs w:val="30"/>
          <w:lang w:val="en-US" w:eastAsia="nl-NL"/>
        </w:rPr>
      </w:pPr>
    </w:p>
    <w:p w:rsidR="00D76A05" w:rsidRPr="003A43E7" w:rsidRDefault="00D76A05" w:rsidP="008C2DA5">
      <w:pPr>
        <w:pStyle w:val="1"/>
        <w:numPr>
          <w:ilvl w:val="0"/>
          <w:numId w:val="4"/>
        </w:numPr>
        <w:autoSpaceDE w:val="0"/>
        <w:adjustRightInd w:val="0"/>
        <w:spacing w:line="360" w:lineRule="auto"/>
        <w:ind w:left="360"/>
        <w:jc w:val="both"/>
        <w:rPr>
          <w:rFonts w:asciiTheme="majorHAnsi" w:hAnsiTheme="majorHAnsi" w:cstheme="majorHAnsi"/>
          <w:sz w:val="30"/>
          <w:szCs w:val="30"/>
          <w:lang w:val="en-US" w:eastAsia="nl-NL"/>
        </w:rPr>
      </w:pPr>
      <w:r w:rsidRPr="003A43E7">
        <w:rPr>
          <w:rFonts w:asciiTheme="majorHAnsi" w:hAnsiTheme="majorHAnsi" w:cstheme="majorHAnsi"/>
          <w:sz w:val="30"/>
          <w:szCs w:val="30"/>
          <w:lang w:val="en-US" w:eastAsia="nl-NL"/>
        </w:rPr>
        <w:t xml:space="preserve">The trigger level for the year </w:t>
      </w:r>
      <w:r w:rsidR="009E72EA">
        <w:rPr>
          <w:rFonts w:asciiTheme="majorHAnsi" w:hAnsiTheme="majorHAnsi" w:cstheme="majorHAnsi"/>
          <w:sz w:val="30"/>
          <w:szCs w:val="30"/>
          <w:lang w:val="en-US" w:eastAsia="nl-NL"/>
        </w:rPr>
        <w:t>of entry into force of this Agreement</w:t>
      </w:r>
      <w:r w:rsidRPr="003A43E7">
        <w:rPr>
          <w:rFonts w:asciiTheme="majorHAnsi" w:hAnsiTheme="majorHAnsi" w:cstheme="majorHAnsi"/>
          <w:sz w:val="30"/>
          <w:szCs w:val="30"/>
          <w:lang w:val="en-US" w:eastAsia="nl-NL"/>
        </w:rPr>
        <w:t xml:space="preserve"> shall be calculated with the following formula:</w:t>
      </w:r>
      <w:r w:rsidRPr="003A43E7">
        <w:rPr>
          <w:rFonts w:asciiTheme="majorHAnsi" w:hAnsiTheme="majorHAnsi" w:cstheme="majorHAnsi"/>
          <w:sz w:val="30"/>
          <w:szCs w:val="30"/>
          <w:lang w:val="en-US" w:eastAsia="nl-NL"/>
        </w:rPr>
        <w:tab/>
      </w:r>
      <w:r w:rsidRPr="003A43E7">
        <w:rPr>
          <w:rFonts w:asciiTheme="majorHAnsi" w:hAnsiTheme="majorHAnsi" w:cstheme="majorHAnsi"/>
          <w:sz w:val="30"/>
          <w:szCs w:val="30"/>
          <w:lang w:val="en-US" w:eastAsia="nl-NL"/>
        </w:rPr>
        <w:tab/>
      </w:r>
      <w:r w:rsidRPr="003A43E7">
        <w:rPr>
          <w:rFonts w:asciiTheme="majorHAnsi" w:hAnsiTheme="majorHAnsi" w:cstheme="majorHAnsi"/>
          <w:sz w:val="30"/>
          <w:szCs w:val="30"/>
          <w:lang w:val="en-US" w:eastAsia="nl-NL"/>
        </w:rPr>
        <w:tab/>
      </w:r>
      <w:r w:rsidRPr="003A43E7">
        <w:rPr>
          <w:rFonts w:asciiTheme="majorHAnsi" w:hAnsiTheme="majorHAnsi" w:cstheme="majorHAnsi"/>
          <w:sz w:val="30"/>
          <w:szCs w:val="30"/>
          <w:lang w:val="en-US" w:eastAsia="nl-NL"/>
        </w:rPr>
        <w:tab/>
      </w:r>
      <w:r w:rsidRPr="003A43E7">
        <w:rPr>
          <w:rFonts w:asciiTheme="majorHAnsi" w:hAnsiTheme="majorHAnsi" w:cstheme="majorHAnsi"/>
          <w:sz w:val="30"/>
          <w:szCs w:val="30"/>
          <w:lang w:val="en-US" w:eastAsia="nl-NL"/>
        </w:rPr>
        <w:tab/>
      </w:r>
      <w:r w:rsidRPr="003A43E7">
        <w:rPr>
          <w:rFonts w:asciiTheme="majorHAnsi" w:hAnsiTheme="majorHAnsi" w:cstheme="majorHAnsi"/>
          <w:sz w:val="30"/>
          <w:szCs w:val="30"/>
          <w:lang w:val="en-US" w:eastAsia="nl-NL"/>
        </w:rPr>
        <w:tab/>
      </w:r>
      <w:r w:rsidRPr="003A43E7">
        <w:rPr>
          <w:rFonts w:asciiTheme="majorHAnsi" w:hAnsiTheme="majorHAnsi" w:cstheme="majorHAnsi"/>
          <w:sz w:val="30"/>
          <w:szCs w:val="30"/>
          <w:lang w:val="en-US" w:eastAsia="nl-NL"/>
        </w:rPr>
        <w:tab/>
      </w:r>
      <w:r w:rsidRPr="003A43E7">
        <w:rPr>
          <w:rFonts w:asciiTheme="majorHAnsi" w:hAnsiTheme="majorHAnsi" w:cstheme="majorHAnsi"/>
          <w:sz w:val="30"/>
          <w:szCs w:val="30"/>
          <w:lang w:val="en-US" w:eastAsia="nl-NL"/>
        </w:rPr>
        <w:tab/>
      </w:r>
      <w:r w:rsidRPr="003A43E7">
        <w:rPr>
          <w:rFonts w:asciiTheme="majorHAnsi" w:hAnsiTheme="majorHAnsi" w:cstheme="majorHAnsi"/>
          <w:sz w:val="30"/>
          <w:szCs w:val="30"/>
          <w:lang w:val="en-US" w:eastAsia="nl-NL"/>
        </w:rPr>
        <w:tab/>
      </w:r>
      <w:r w:rsidRPr="003A43E7">
        <w:rPr>
          <w:rFonts w:asciiTheme="majorHAnsi" w:hAnsiTheme="majorHAnsi" w:cstheme="majorHAnsi"/>
          <w:sz w:val="30"/>
          <w:szCs w:val="30"/>
          <w:lang w:val="en-US" w:eastAsia="nl-NL"/>
        </w:rPr>
        <w:tab/>
      </w:r>
      <w:r w:rsidRPr="003A43E7">
        <w:rPr>
          <w:rFonts w:asciiTheme="majorHAnsi" w:hAnsiTheme="majorHAnsi" w:cstheme="majorHAnsi"/>
          <w:sz w:val="30"/>
          <w:szCs w:val="30"/>
          <w:lang w:val="en-US" w:eastAsia="nl-NL"/>
        </w:rPr>
        <w:tab/>
      </w:r>
      <w:r w:rsidRPr="003A43E7">
        <w:rPr>
          <w:rFonts w:asciiTheme="majorHAnsi" w:hAnsiTheme="majorHAnsi" w:cstheme="majorHAnsi"/>
          <w:sz w:val="30"/>
          <w:szCs w:val="30"/>
          <w:lang w:val="en-US" w:eastAsia="nl-NL"/>
        </w:rPr>
        <w:tab/>
      </w:r>
      <w:r w:rsidRPr="003A43E7">
        <w:rPr>
          <w:rFonts w:asciiTheme="majorHAnsi" w:hAnsiTheme="majorHAnsi" w:cstheme="majorHAnsi"/>
          <w:sz w:val="30"/>
          <w:szCs w:val="30"/>
          <w:lang w:val="en-US" w:eastAsia="nl-NL"/>
        </w:rPr>
        <w:tab/>
      </w:r>
      <w:r w:rsidRPr="003A43E7">
        <w:rPr>
          <w:rFonts w:asciiTheme="majorHAnsi" w:hAnsiTheme="majorHAnsi" w:cstheme="majorHAnsi"/>
          <w:sz w:val="30"/>
          <w:szCs w:val="30"/>
          <w:lang w:val="en-US" w:eastAsia="nl-NL"/>
        </w:rPr>
        <w:tab/>
      </w:r>
      <w:r w:rsidRPr="003A43E7">
        <w:rPr>
          <w:rFonts w:asciiTheme="majorHAnsi" w:hAnsiTheme="majorHAnsi" w:cstheme="majorHAnsi"/>
          <w:sz w:val="30"/>
          <w:szCs w:val="30"/>
          <w:lang w:val="en-US" w:eastAsia="nl-NL"/>
        </w:rPr>
        <w:tab/>
      </w:r>
    </w:p>
    <w:p w:rsidR="005056D8" w:rsidRDefault="009E72EA" w:rsidP="008C2DA5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theme="majorHAnsi"/>
          <w:bCs/>
          <w:sz w:val="30"/>
          <w:szCs w:val="30"/>
          <w:lang w:val="en-US"/>
        </w:rPr>
      </w:pPr>
      <w:r>
        <w:rPr>
          <w:rFonts w:asciiTheme="majorHAnsi" w:hAnsiTheme="majorHAnsi" w:cstheme="majorHAnsi"/>
          <w:bCs/>
          <w:sz w:val="30"/>
          <w:szCs w:val="30"/>
          <w:lang w:val="en-US"/>
        </w:rPr>
        <w:t>(</w:t>
      </w:r>
      <w:r w:rsidR="00C813CC" w:rsidRPr="003A43E7">
        <w:rPr>
          <w:rFonts w:asciiTheme="majorHAnsi" w:hAnsiTheme="majorHAnsi" w:cstheme="majorHAnsi"/>
          <w:bCs/>
          <w:sz w:val="30"/>
          <w:szCs w:val="30"/>
          <w:lang w:val="en-US"/>
        </w:rPr>
        <w:t>T/365</w:t>
      </w:r>
      <w:r>
        <w:rPr>
          <w:rFonts w:asciiTheme="majorHAnsi" w:hAnsiTheme="majorHAnsi" w:cstheme="majorHAnsi"/>
          <w:bCs/>
          <w:sz w:val="30"/>
          <w:szCs w:val="30"/>
          <w:lang w:val="en-US"/>
        </w:rPr>
        <w:t>)</w:t>
      </w:r>
      <w:r w:rsidR="00C813CC" w:rsidRPr="003A43E7">
        <w:rPr>
          <w:rFonts w:asciiTheme="majorHAnsi" w:hAnsiTheme="majorHAnsi" w:cstheme="majorHAnsi"/>
          <w:bCs/>
          <w:sz w:val="30"/>
          <w:szCs w:val="30"/>
          <w:lang w:val="en-US"/>
        </w:rPr>
        <w:t>*N,</w:t>
      </w:r>
    </w:p>
    <w:p w:rsidR="00C813CC" w:rsidRPr="005056D8" w:rsidRDefault="003A43E7" w:rsidP="008C2DA5">
      <w:pPr>
        <w:pStyle w:val="1"/>
        <w:autoSpaceDE w:val="0"/>
        <w:adjustRightInd w:val="0"/>
        <w:spacing w:line="360" w:lineRule="auto"/>
        <w:ind w:left="360"/>
        <w:jc w:val="both"/>
        <w:rPr>
          <w:rFonts w:asciiTheme="majorHAnsi" w:hAnsiTheme="majorHAnsi" w:cstheme="majorHAnsi"/>
          <w:sz w:val="30"/>
          <w:szCs w:val="30"/>
          <w:lang w:val="en-US" w:eastAsia="nl-NL"/>
        </w:rPr>
      </w:pPr>
      <w:r w:rsidRPr="003A43E7">
        <w:rPr>
          <w:rFonts w:asciiTheme="majorHAnsi" w:hAnsiTheme="majorHAnsi" w:cstheme="majorHAnsi"/>
          <w:bCs/>
          <w:sz w:val="30"/>
          <w:szCs w:val="30"/>
          <w:lang w:val="en-US"/>
        </w:rPr>
        <w:t xml:space="preserve"> </w:t>
      </w:r>
      <w:r w:rsidR="005056D8">
        <w:rPr>
          <w:rFonts w:asciiTheme="majorHAnsi" w:hAnsiTheme="majorHAnsi" w:cstheme="majorHAnsi"/>
          <w:bCs/>
          <w:sz w:val="30"/>
          <w:szCs w:val="30"/>
          <w:lang w:val="en-US"/>
        </w:rPr>
        <w:br/>
      </w:r>
      <w:r w:rsidR="005056D8">
        <w:rPr>
          <w:rFonts w:asciiTheme="majorHAnsi" w:hAnsiTheme="majorHAnsi" w:cstheme="majorHAnsi"/>
          <w:sz w:val="30"/>
          <w:szCs w:val="30"/>
          <w:lang w:val="en-US" w:eastAsia="nl-NL"/>
        </w:rPr>
        <w:t>w</w:t>
      </w:r>
      <w:r w:rsidRPr="003A43E7">
        <w:rPr>
          <w:rFonts w:asciiTheme="majorHAnsi" w:hAnsiTheme="majorHAnsi" w:cstheme="majorHAnsi"/>
          <w:sz w:val="30"/>
          <w:szCs w:val="30"/>
          <w:lang w:val="en-US" w:eastAsia="nl-NL"/>
        </w:rPr>
        <w:t>here</w:t>
      </w:r>
      <w:r>
        <w:rPr>
          <w:rFonts w:asciiTheme="majorHAnsi" w:hAnsiTheme="majorHAnsi" w:cstheme="majorHAnsi"/>
          <w:sz w:val="30"/>
          <w:szCs w:val="30"/>
          <w:lang w:val="en-US" w:eastAsia="nl-NL"/>
        </w:rPr>
        <w:t>:</w:t>
      </w:r>
    </w:p>
    <w:p w:rsidR="003A43E7" w:rsidRDefault="00C813CC" w:rsidP="008C2DA5">
      <w:pPr>
        <w:pStyle w:val="1"/>
        <w:autoSpaceDE w:val="0"/>
        <w:adjustRightInd w:val="0"/>
        <w:spacing w:line="360" w:lineRule="auto"/>
        <w:ind w:left="360"/>
        <w:jc w:val="both"/>
        <w:rPr>
          <w:rFonts w:asciiTheme="majorHAnsi" w:hAnsiTheme="majorHAnsi" w:cstheme="majorHAnsi"/>
          <w:sz w:val="30"/>
          <w:szCs w:val="30"/>
          <w:lang w:val="en-US" w:eastAsia="nl-NL"/>
        </w:rPr>
      </w:pPr>
      <w:r w:rsidRPr="003A43E7">
        <w:rPr>
          <w:rFonts w:asciiTheme="majorHAnsi" w:hAnsiTheme="majorHAnsi" w:cstheme="majorHAnsi"/>
          <w:sz w:val="30"/>
          <w:szCs w:val="30"/>
          <w:lang w:val="en-US" w:eastAsia="nl-NL"/>
        </w:rPr>
        <w:t xml:space="preserve">“T” is the trigger level set </w:t>
      </w:r>
      <w:r w:rsidR="00497B3C" w:rsidRPr="003A43E7">
        <w:rPr>
          <w:rFonts w:asciiTheme="majorHAnsi" w:hAnsiTheme="majorHAnsi" w:cstheme="majorHAnsi"/>
          <w:sz w:val="30"/>
          <w:szCs w:val="30"/>
          <w:lang w:val="en-US" w:eastAsia="nl-NL"/>
        </w:rPr>
        <w:t>out in this Annex</w:t>
      </w:r>
      <w:r w:rsidRPr="003A43E7">
        <w:rPr>
          <w:rFonts w:asciiTheme="majorHAnsi" w:hAnsiTheme="majorHAnsi" w:cstheme="majorHAnsi"/>
          <w:sz w:val="30"/>
          <w:szCs w:val="30"/>
          <w:lang w:val="en-US" w:eastAsia="nl-NL"/>
        </w:rPr>
        <w:t xml:space="preserve"> for the year </w:t>
      </w:r>
      <w:r w:rsidR="009E72EA">
        <w:rPr>
          <w:rFonts w:asciiTheme="majorHAnsi" w:hAnsiTheme="majorHAnsi" w:cstheme="majorHAnsi"/>
          <w:sz w:val="30"/>
          <w:szCs w:val="30"/>
          <w:lang w:val="en-US" w:eastAsia="nl-NL"/>
        </w:rPr>
        <w:t>of entry into force of this Agreement</w:t>
      </w:r>
      <w:r w:rsidR="003A43E7">
        <w:rPr>
          <w:rFonts w:asciiTheme="majorHAnsi" w:hAnsiTheme="majorHAnsi" w:cstheme="majorHAnsi"/>
          <w:sz w:val="30"/>
          <w:szCs w:val="30"/>
          <w:lang w:val="en-US" w:eastAsia="nl-NL"/>
        </w:rPr>
        <w:t>;</w:t>
      </w:r>
    </w:p>
    <w:p w:rsidR="005375BF" w:rsidRPr="003A43E7" w:rsidRDefault="00C813CC" w:rsidP="009D0183">
      <w:pPr>
        <w:pStyle w:val="1"/>
        <w:autoSpaceDE w:val="0"/>
        <w:adjustRightInd w:val="0"/>
        <w:spacing w:line="360" w:lineRule="auto"/>
        <w:ind w:left="360"/>
        <w:jc w:val="both"/>
        <w:rPr>
          <w:rFonts w:asciiTheme="majorHAnsi" w:hAnsiTheme="majorHAnsi" w:cstheme="majorHAnsi"/>
          <w:sz w:val="30"/>
          <w:szCs w:val="30"/>
          <w:lang w:val="en-US" w:eastAsia="nl-NL"/>
        </w:rPr>
      </w:pPr>
      <w:r w:rsidRPr="003A43E7">
        <w:rPr>
          <w:rFonts w:asciiTheme="majorHAnsi" w:hAnsiTheme="majorHAnsi" w:cstheme="majorHAnsi"/>
          <w:sz w:val="30"/>
          <w:szCs w:val="30"/>
          <w:lang w:val="en-US" w:eastAsia="nl-NL"/>
        </w:rPr>
        <w:t xml:space="preserve">“N” is the number of days from the date of entry into force of this Agreement </w:t>
      </w:r>
      <w:r w:rsidR="00497B3C" w:rsidRPr="003A43E7">
        <w:rPr>
          <w:rFonts w:asciiTheme="majorHAnsi" w:hAnsiTheme="majorHAnsi" w:cstheme="majorHAnsi"/>
          <w:sz w:val="30"/>
          <w:szCs w:val="30"/>
          <w:lang w:val="en-US" w:eastAsia="nl-NL"/>
        </w:rPr>
        <w:t>un</w:t>
      </w:r>
      <w:r w:rsidRPr="003A43E7">
        <w:rPr>
          <w:rFonts w:asciiTheme="majorHAnsi" w:hAnsiTheme="majorHAnsi" w:cstheme="majorHAnsi"/>
          <w:sz w:val="30"/>
          <w:szCs w:val="30"/>
          <w:lang w:val="en-US" w:eastAsia="nl-NL"/>
        </w:rPr>
        <w:t>til</w:t>
      </w:r>
      <w:r w:rsidR="009E72EA">
        <w:rPr>
          <w:rFonts w:asciiTheme="majorHAnsi" w:hAnsiTheme="majorHAnsi" w:cstheme="majorHAnsi"/>
          <w:sz w:val="30"/>
          <w:szCs w:val="30"/>
          <w:lang w:val="en-US" w:eastAsia="nl-NL"/>
        </w:rPr>
        <w:t xml:space="preserve"> the end of </w:t>
      </w:r>
      <w:r w:rsidR="00466D82">
        <w:rPr>
          <w:rFonts w:asciiTheme="majorHAnsi" w:hAnsiTheme="majorHAnsi" w:cstheme="majorHAnsi"/>
          <w:sz w:val="30"/>
          <w:szCs w:val="30"/>
          <w:lang w:val="en-US" w:eastAsia="nl-NL"/>
        </w:rPr>
        <w:t xml:space="preserve">the </w:t>
      </w:r>
      <w:bookmarkStart w:id="0" w:name="_GoBack"/>
      <w:bookmarkEnd w:id="0"/>
      <w:r w:rsidRPr="003A43E7">
        <w:rPr>
          <w:rFonts w:asciiTheme="majorHAnsi" w:hAnsiTheme="majorHAnsi" w:cstheme="majorHAnsi"/>
          <w:sz w:val="30"/>
          <w:szCs w:val="30"/>
          <w:lang w:val="en-US" w:eastAsia="nl-NL"/>
        </w:rPr>
        <w:t>year</w:t>
      </w:r>
      <w:r w:rsidR="00D1179F">
        <w:rPr>
          <w:rFonts w:asciiTheme="majorHAnsi" w:hAnsiTheme="majorHAnsi" w:cstheme="majorHAnsi"/>
          <w:sz w:val="30"/>
          <w:szCs w:val="30"/>
          <w:lang w:val="en-US" w:eastAsia="nl-NL"/>
        </w:rPr>
        <w:t xml:space="preserve"> of entry into force of this Agreement</w:t>
      </w:r>
      <w:r w:rsidR="00497B3C" w:rsidRPr="003A43E7">
        <w:rPr>
          <w:rFonts w:asciiTheme="majorHAnsi" w:hAnsiTheme="majorHAnsi" w:cstheme="majorHAnsi"/>
          <w:sz w:val="30"/>
          <w:szCs w:val="30"/>
          <w:lang w:val="en-US" w:eastAsia="nl-NL"/>
        </w:rPr>
        <w:t>.</w:t>
      </w:r>
      <w:r w:rsidR="00D76A05" w:rsidRPr="003A43E7">
        <w:rPr>
          <w:rFonts w:asciiTheme="majorHAnsi" w:hAnsiTheme="majorHAnsi" w:cstheme="majorHAnsi"/>
          <w:sz w:val="30"/>
          <w:szCs w:val="30"/>
          <w:lang w:val="en-US" w:eastAsia="nl-NL"/>
        </w:rPr>
        <w:tab/>
      </w:r>
      <w:r w:rsidR="00D76A05" w:rsidRPr="003A43E7">
        <w:rPr>
          <w:rFonts w:asciiTheme="majorHAnsi" w:hAnsiTheme="majorHAnsi" w:cstheme="majorHAnsi"/>
          <w:sz w:val="30"/>
          <w:szCs w:val="30"/>
          <w:lang w:val="en-US" w:eastAsia="nl-NL"/>
        </w:rPr>
        <w:tab/>
      </w:r>
      <w:r w:rsidR="00D76A05" w:rsidRPr="003A43E7">
        <w:rPr>
          <w:rFonts w:asciiTheme="majorHAnsi" w:hAnsiTheme="majorHAnsi" w:cstheme="majorHAnsi"/>
          <w:sz w:val="30"/>
          <w:szCs w:val="30"/>
          <w:lang w:val="en-US" w:eastAsia="nl-NL"/>
        </w:rPr>
        <w:tab/>
      </w:r>
      <w:r w:rsidR="00D76A05" w:rsidRPr="003A43E7">
        <w:rPr>
          <w:rFonts w:asciiTheme="majorHAnsi" w:hAnsiTheme="majorHAnsi" w:cstheme="majorHAnsi"/>
          <w:sz w:val="30"/>
          <w:szCs w:val="30"/>
          <w:lang w:val="en-US" w:eastAsia="nl-NL"/>
        </w:rPr>
        <w:tab/>
      </w:r>
    </w:p>
    <w:sectPr w:rsidR="005375BF" w:rsidRPr="003A43E7" w:rsidSect="008C2DA5">
      <w:headerReference w:type="default" r:id="rId8"/>
      <w:pgSz w:w="11906" w:h="16838"/>
      <w:pgMar w:top="1418" w:right="851" w:bottom="1418" w:left="1701" w:header="709" w:footer="709" w:gutter="0"/>
      <w:pgBorders w:offsetFrom="page">
        <w:top w:val="thickThinSmallGap" w:sz="24" w:space="24" w:color="00417E"/>
        <w:left w:val="thickThinSmallGap" w:sz="24" w:space="24" w:color="00417E"/>
        <w:bottom w:val="thinThickSmallGap" w:sz="24" w:space="24" w:color="00417E"/>
        <w:right w:val="thinThickSmallGap" w:sz="24" w:space="24" w:color="00417E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7705" w:rsidRDefault="00B07705" w:rsidP="008C2DA5">
      <w:pPr>
        <w:spacing w:after="0" w:line="240" w:lineRule="auto"/>
      </w:pPr>
      <w:r>
        <w:separator/>
      </w:r>
    </w:p>
  </w:endnote>
  <w:endnote w:type="continuationSeparator" w:id="0">
    <w:p w:rsidR="00B07705" w:rsidRDefault="00B07705" w:rsidP="008C2D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7705" w:rsidRDefault="00B07705" w:rsidP="008C2DA5">
      <w:pPr>
        <w:spacing w:after="0" w:line="240" w:lineRule="auto"/>
      </w:pPr>
      <w:r>
        <w:separator/>
      </w:r>
    </w:p>
  </w:footnote>
  <w:footnote w:type="continuationSeparator" w:id="0">
    <w:p w:rsidR="00B07705" w:rsidRDefault="00B07705" w:rsidP="008C2D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24554215"/>
      <w:docPartObj>
        <w:docPartGallery w:val="Page Numbers (Top of Page)"/>
        <w:docPartUnique/>
      </w:docPartObj>
    </w:sdtPr>
    <w:sdtEndPr>
      <w:rPr>
        <w:rFonts w:asciiTheme="majorHAnsi" w:hAnsiTheme="majorHAnsi" w:cstheme="majorHAnsi"/>
        <w:sz w:val="30"/>
        <w:szCs w:val="30"/>
      </w:rPr>
    </w:sdtEndPr>
    <w:sdtContent>
      <w:p w:rsidR="008C2DA5" w:rsidRPr="008C2DA5" w:rsidRDefault="008C2DA5">
        <w:pPr>
          <w:pStyle w:val="ae"/>
          <w:jc w:val="center"/>
          <w:rPr>
            <w:rFonts w:asciiTheme="majorHAnsi" w:hAnsiTheme="majorHAnsi" w:cstheme="majorHAnsi"/>
            <w:sz w:val="30"/>
            <w:szCs w:val="30"/>
          </w:rPr>
        </w:pPr>
        <w:r w:rsidRPr="008C2DA5">
          <w:rPr>
            <w:rFonts w:asciiTheme="majorHAnsi" w:hAnsiTheme="majorHAnsi" w:cstheme="majorHAnsi"/>
            <w:sz w:val="30"/>
            <w:szCs w:val="30"/>
          </w:rPr>
          <w:fldChar w:fldCharType="begin"/>
        </w:r>
        <w:r w:rsidRPr="008C2DA5">
          <w:rPr>
            <w:rFonts w:asciiTheme="majorHAnsi" w:hAnsiTheme="majorHAnsi" w:cstheme="majorHAnsi"/>
            <w:sz w:val="30"/>
            <w:szCs w:val="30"/>
          </w:rPr>
          <w:instrText>PAGE   \* MERGEFORMAT</w:instrText>
        </w:r>
        <w:r w:rsidRPr="008C2DA5">
          <w:rPr>
            <w:rFonts w:asciiTheme="majorHAnsi" w:hAnsiTheme="majorHAnsi" w:cstheme="majorHAnsi"/>
            <w:sz w:val="30"/>
            <w:szCs w:val="30"/>
          </w:rPr>
          <w:fldChar w:fldCharType="separate"/>
        </w:r>
        <w:r w:rsidR="009D0183">
          <w:rPr>
            <w:rFonts w:asciiTheme="majorHAnsi" w:hAnsiTheme="majorHAnsi" w:cstheme="majorHAnsi"/>
            <w:noProof/>
            <w:sz w:val="30"/>
            <w:szCs w:val="30"/>
          </w:rPr>
          <w:t>2</w:t>
        </w:r>
        <w:r w:rsidRPr="008C2DA5">
          <w:rPr>
            <w:rFonts w:asciiTheme="majorHAnsi" w:hAnsiTheme="majorHAnsi" w:cstheme="majorHAnsi"/>
            <w:sz w:val="30"/>
            <w:szCs w:val="30"/>
          </w:rPr>
          <w:fldChar w:fldCharType="end"/>
        </w:r>
      </w:p>
    </w:sdtContent>
  </w:sdt>
  <w:p w:rsidR="008C2DA5" w:rsidRDefault="008C2DA5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6714E"/>
    <w:multiLevelType w:val="multilevel"/>
    <w:tmpl w:val="204EC0F4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BD94002"/>
    <w:multiLevelType w:val="hybridMultilevel"/>
    <w:tmpl w:val="82461B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905FDE"/>
    <w:multiLevelType w:val="multilevel"/>
    <w:tmpl w:val="204EC0F4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34A351F"/>
    <w:multiLevelType w:val="hybridMultilevel"/>
    <w:tmpl w:val="32962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1CE"/>
    <w:rsid w:val="000040CA"/>
    <w:rsid w:val="00005708"/>
    <w:rsid w:val="00006FA1"/>
    <w:rsid w:val="00007925"/>
    <w:rsid w:val="00040255"/>
    <w:rsid w:val="00057F5B"/>
    <w:rsid w:val="000A03AC"/>
    <w:rsid w:val="000A0DD9"/>
    <w:rsid w:val="000C1DEE"/>
    <w:rsid w:val="00125CE9"/>
    <w:rsid w:val="001411CE"/>
    <w:rsid w:val="00161054"/>
    <w:rsid w:val="00164070"/>
    <w:rsid w:val="00167447"/>
    <w:rsid w:val="001820C2"/>
    <w:rsid w:val="001D29EB"/>
    <w:rsid w:val="00211140"/>
    <w:rsid w:val="002218B1"/>
    <w:rsid w:val="00236044"/>
    <w:rsid w:val="002446CE"/>
    <w:rsid w:val="00256BD9"/>
    <w:rsid w:val="00257AFB"/>
    <w:rsid w:val="00267885"/>
    <w:rsid w:val="002737DE"/>
    <w:rsid w:val="00277C2D"/>
    <w:rsid w:val="00295266"/>
    <w:rsid w:val="002B1D0A"/>
    <w:rsid w:val="002B2736"/>
    <w:rsid w:val="002F45AE"/>
    <w:rsid w:val="00325528"/>
    <w:rsid w:val="00327624"/>
    <w:rsid w:val="00345095"/>
    <w:rsid w:val="0037429E"/>
    <w:rsid w:val="00382587"/>
    <w:rsid w:val="003A11CD"/>
    <w:rsid w:val="003A43E7"/>
    <w:rsid w:val="003E4CDA"/>
    <w:rsid w:val="004070B8"/>
    <w:rsid w:val="00411A0B"/>
    <w:rsid w:val="00413B8F"/>
    <w:rsid w:val="00461950"/>
    <w:rsid w:val="00466D82"/>
    <w:rsid w:val="00497B3C"/>
    <w:rsid w:val="004A6CC5"/>
    <w:rsid w:val="004B25EE"/>
    <w:rsid w:val="004F1A3C"/>
    <w:rsid w:val="004F60C5"/>
    <w:rsid w:val="005056D8"/>
    <w:rsid w:val="005102BD"/>
    <w:rsid w:val="00511589"/>
    <w:rsid w:val="0052785E"/>
    <w:rsid w:val="005375BF"/>
    <w:rsid w:val="0059062E"/>
    <w:rsid w:val="005C35DC"/>
    <w:rsid w:val="005D0956"/>
    <w:rsid w:val="00600775"/>
    <w:rsid w:val="00605AAC"/>
    <w:rsid w:val="006136AA"/>
    <w:rsid w:val="0062193D"/>
    <w:rsid w:val="0064673F"/>
    <w:rsid w:val="006663BC"/>
    <w:rsid w:val="00677BD3"/>
    <w:rsid w:val="006C23E9"/>
    <w:rsid w:val="006C4CF6"/>
    <w:rsid w:val="006D06CE"/>
    <w:rsid w:val="00706925"/>
    <w:rsid w:val="007129E8"/>
    <w:rsid w:val="00713A3A"/>
    <w:rsid w:val="00735C84"/>
    <w:rsid w:val="00753543"/>
    <w:rsid w:val="007A4B0F"/>
    <w:rsid w:val="007E690A"/>
    <w:rsid w:val="00807F0C"/>
    <w:rsid w:val="008130B4"/>
    <w:rsid w:val="00850A43"/>
    <w:rsid w:val="008554BF"/>
    <w:rsid w:val="00875FEE"/>
    <w:rsid w:val="008B390A"/>
    <w:rsid w:val="008C2DA5"/>
    <w:rsid w:val="008E3264"/>
    <w:rsid w:val="00903FD6"/>
    <w:rsid w:val="0090499C"/>
    <w:rsid w:val="00905C74"/>
    <w:rsid w:val="00924D40"/>
    <w:rsid w:val="0097283E"/>
    <w:rsid w:val="00977A3C"/>
    <w:rsid w:val="00981B63"/>
    <w:rsid w:val="00986EEC"/>
    <w:rsid w:val="00996504"/>
    <w:rsid w:val="0099726C"/>
    <w:rsid w:val="009A6377"/>
    <w:rsid w:val="009B681D"/>
    <w:rsid w:val="009D0183"/>
    <w:rsid w:val="009D3D88"/>
    <w:rsid w:val="009D56E2"/>
    <w:rsid w:val="009E72EA"/>
    <w:rsid w:val="00A00187"/>
    <w:rsid w:val="00A02E4D"/>
    <w:rsid w:val="00A45273"/>
    <w:rsid w:val="00A57184"/>
    <w:rsid w:val="00A71256"/>
    <w:rsid w:val="00A93146"/>
    <w:rsid w:val="00AD5225"/>
    <w:rsid w:val="00AE7FF9"/>
    <w:rsid w:val="00B011EE"/>
    <w:rsid w:val="00B07705"/>
    <w:rsid w:val="00B3418C"/>
    <w:rsid w:val="00B55598"/>
    <w:rsid w:val="00B95E3E"/>
    <w:rsid w:val="00B97973"/>
    <w:rsid w:val="00C649F1"/>
    <w:rsid w:val="00C813CC"/>
    <w:rsid w:val="00C8651F"/>
    <w:rsid w:val="00CB36E3"/>
    <w:rsid w:val="00CC12A4"/>
    <w:rsid w:val="00CF1A25"/>
    <w:rsid w:val="00D1179F"/>
    <w:rsid w:val="00D53A90"/>
    <w:rsid w:val="00D76A05"/>
    <w:rsid w:val="00DA7C49"/>
    <w:rsid w:val="00DE6FD8"/>
    <w:rsid w:val="00DF3D06"/>
    <w:rsid w:val="00DF77E4"/>
    <w:rsid w:val="00E0339A"/>
    <w:rsid w:val="00E14F53"/>
    <w:rsid w:val="00E863D5"/>
    <w:rsid w:val="00EB2678"/>
    <w:rsid w:val="00F00D15"/>
    <w:rsid w:val="00F113D1"/>
    <w:rsid w:val="00F42745"/>
    <w:rsid w:val="00F51BE8"/>
    <w:rsid w:val="00F83EAF"/>
    <w:rsid w:val="00FE75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Times New Roman" w:hAnsi="Arial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9E8"/>
    <w:pPr>
      <w:spacing w:after="200" w:line="276" w:lineRule="auto"/>
    </w:pPr>
    <w:rPr>
      <w:rFonts w:cs="Arial"/>
    </w:rPr>
  </w:style>
  <w:style w:type="paragraph" w:styleId="2">
    <w:name w:val="heading 2"/>
    <w:basedOn w:val="a"/>
    <w:next w:val="a"/>
    <w:link w:val="20"/>
    <w:uiPriority w:val="99"/>
    <w:qFormat/>
    <w:rsid w:val="00DF77E4"/>
    <w:pPr>
      <w:keepNext/>
      <w:keepLines/>
      <w:spacing w:before="200" w:after="0"/>
      <w:outlineLvl w:val="1"/>
    </w:pPr>
    <w:rPr>
      <w:rFonts w:cs="Times New Roman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9"/>
    <w:qFormat/>
    <w:rsid w:val="00325528"/>
    <w:pPr>
      <w:spacing w:before="100" w:beforeAutospacing="1" w:after="100" w:afterAutospacing="1" w:line="240" w:lineRule="auto"/>
      <w:outlineLvl w:val="2"/>
    </w:pPr>
    <w:rPr>
      <w:rFonts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DF77E4"/>
    <w:rPr>
      <w:rFonts w:ascii="Times New Roman" w:hAnsi="Times New Roman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locked/>
    <w:rsid w:val="00325528"/>
    <w:rPr>
      <w:rFonts w:ascii="Times New Roman" w:hAnsi="Times New Roman" w:cs="Times New Roman"/>
      <w:b/>
      <w:bCs/>
      <w:sz w:val="27"/>
      <w:szCs w:val="27"/>
      <w:lang w:val="ru-RU" w:eastAsia="ru-RU"/>
    </w:rPr>
  </w:style>
  <w:style w:type="table" w:styleId="a3">
    <w:name w:val="Table Grid"/>
    <w:basedOn w:val="a1"/>
    <w:uiPriority w:val="99"/>
    <w:rsid w:val="008130B4"/>
    <w:rPr>
      <w:rFonts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Strong"/>
    <w:basedOn w:val="a0"/>
    <w:uiPriority w:val="99"/>
    <w:qFormat/>
    <w:rsid w:val="00325528"/>
    <w:rPr>
      <w:b/>
      <w:bCs/>
    </w:rPr>
  </w:style>
  <w:style w:type="character" w:customStyle="1" w:styleId="apple-converted-space">
    <w:name w:val="apple-converted-space"/>
    <w:basedOn w:val="a0"/>
    <w:uiPriority w:val="99"/>
    <w:rsid w:val="00325528"/>
  </w:style>
  <w:style w:type="character" w:styleId="a5">
    <w:name w:val="Hyperlink"/>
    <w:basedOn w:val="a0"/>
    <w:uiPriority w:val="99"/>
    <w:semiHidden/>
    <w:rsid w:val="00325528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rsid w:val="005C3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5C35D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99"/>
    <w:qFormat/>
    <w:rsid w:val="009A6377"/>
    <w:pPr>
      <w:ind w:left="720"/>
    </w:pPr>
  </w:style>
  <w:style w:type="character" w:styleId="a9">
    <w:name w:val="annotation reference"/>
    <w:basedOn w:val="a0"/>
    <w:uiPriority w:val="99"/>
    <w:semiHidden/>
    <w:rsid w:val="00850A43"/>
    <w:rPr>
      <w:rFonts w:cs="Times New Roman"/>
      <w:sz w:val="16"/>
      <w:szCs w:val="16"/>
    </w:rPr>
  </w:style>
  <w:style w:type="paragraph" w:styleId="aa">
    <w:name w:val="annotation text"/>
    <w:basedOn w:val="a"/>
    <w:link w:val="ab"/>
    <w:uiPriority w:val="99"/>
    <w:semiHidden/>
    <w:rsid w:val="00850A43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3E21A3"/>
    <w:rPr>
      <w:rFonts w:cs="Arial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rsid w:val="00850A4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3E21A3"/>
    <w:rPr>
      <w:rFonts w:cs="Arial"/>
      <w:b/>
      <w:bCs/>
      <w:sz w:val="20"/>
      <w:szCs w:val="20"/>
    </w:rPr>
  </w:style>
  <w:style w:type="paragraph" w:customStyle="1" w:styleId="article">
    <w:name w:val="article"/>
    <w:basedOn w:val="a"/>
    <w:rsid w:val="008554BF"/>
    <w:pPr>
      <w:suppressAutoHyphens/>
      <w:autoSpaceDN w:val="0"/>
      <w:spacing w:after="0" w:line="240" w:lineRule="auto"/>
      <w:jc w:val="center"/>
      <w:textAlignment w:val="baseline"/>
    </w:pPr>
    <w:rPr>
      <w:rFonts w:ascii="Courier New" w:hAnsi="Courier New" w:cs="Times New Roman"/>
      <w:sz w:val="24"/>
      <w:szCs w:val="20"/>
      <w:lang w:val="en-GB" w:eastAsia="en-US"/>
    </w:rPr>
  </w:style>
  <w:style w:type="paragraph" w:customStyle="1" w:styleId="SCTitle2">
    <w:name w:val="SC Title 2"/>
    <w:basedOn w:val="a"/>
    <w:next w:val="a"/>
    <w:rsid w:val="008554BF"/>
    <w:pPr>
      <w:keepNext/>
      <w:suppressAutoHyphens/>
      <w:autoSpaceDN w:val="0"/>
      <w:spacing w:before="240" w:after="240" w:line="240" w:lineRule="auto"/>
      <w:jc w:val="center"/>
      <w:textAlignment w:val="baseline"/>
    </w:pPr>
    <w:rPr>
      <w:rFonts w:ascii="Times New Roman" w:hAnsi="Times New Roman" w:cs="Times New Roman"/>
      <w:b/>
      <w:sz w:val="24"/>
      <w:szCs w:val="20"/>
      <w:lang w:val="en-GB" w:eastAsia="en-US"/>
    </w:rPr>
  </w:style>
  <w:style w:type="paragraph" w:customStyle="1" w:styleId="1">
    <w:name w:val="Абзац списка1"/>
    <w:basedOn w:val="a"/>
    <w:uiPriority w:val="34"/>
    <w:qFormat/>
    <w:rsid w:val="00DE6FD8"/>
    <w:pPr>
      <w:suppressAutoHyphens/>
      <w:autoSpaceDN w:val="0"/>
      <w:spacing w:after="0" w:line="240" w:lineRule="auto"/>
      <w:ind w:left="720"/>
      <w:contextualSpacing/>
      <w:textAlignment w:val="baseline"/>
    </w:pPr>
    <w:rPr>
      <w:rFonts w:ascii="Times New Roman" w:hAnsi="Times New Roman" w:cs="Times New Roman"/>
      <w:color w:val="000000"/>
      <w:sz w:val="24"/>
      <w:szCs w:val="24"/>
      <w:lang w:val="en-GB" w:eastAsia="en-US"/>
    </w:rPr>
  </w:style>
  <w:style w:type="paragraph" w:styleId="ae">
    <w:name w:val="header"/>
    <w:basedOn w:val="a"/>
    <w:link w:val="af"/>
    <w:uiPriority w:val="99"/>
    <w:unhideWhenUsed/>
    <w:rsid w:val="008C2D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8C2DA5"/>
    <w:rPr>
      <w:rFonts w:cs="Arial"/>
    </w:rPr>
  </w:style>
  <w:style w:type="paragraph" w:styleId="af0">
    <w:name w:val="footer"/>
    <w:basedOn w:val="a"/>
    <w:link w:val="af1"/>
    <w:uiPriority w:val="99"/>
    <w:unhideWhenUsed/>
    <w:rsid w:val="008C2D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8C2DA5"/>
    <w:rPr>
      <w:rFonts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Times New Roman" w:hAnsi="Arial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9E8"/>
    <w:pPr>
      <w:spacing w:after="200" w:line="276" w:lineRule="auto"/>
    </w:pPr>
    <w:rPr>
      <w:rFonts w:cs="Arial"/>
    </w:rPr>
  </w:style>
  <w:style w:type="paragraph" w:styleId="2">
    <w:name w:val="heading 2"/>
    <w:basedOn w:val="a"/>
    <w:next w:val="a"/>
    <w:link w:val="20"/>
    <w:uiPriority w:val="99"/>
    <w:qFormat/>
    <w:rsid w:val="00DF77E4"/>
    <w:pPr>
      <w:keepNext/>
      <w:keepLines/>
      <w:spacing w:before="200" w:after="0"/>
      <w:outlineLvl w:val="1"/>
    </w:pPr>
    <w:rPr>
      <w:rFonts w:cs="Times New Roman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9"/>
    <w:qFormat/>
    <w:rsid w:val="00325528"/>
    <w:pPr>
      <w:spacing w:before="100" w:beforeAutospacing="1" w:after="100" w:afterAutospacing="1" w:line="240" w:lineRule="auto"/>
      <w:outlineLvl w:val="2"/>
    </w:pPr>
    <w:rPr>
      <w:rFonts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DF77E4"/>
    <w:rPr>
      <w:rFonts w:ascii="Times New Roman" w:hAnsi="Times New Roman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locked/>
    <w:rsid w:val="00325528"/>
    <w:rPr>
      <w:rFonts w:ascii="Times New Roman" w:hAnsi="Times New Roman" w:cs="Times New Roman"/>
      <w:b/>
      <w:bCs/>
      <w:sz w:val="27"/>
      <w:szCs w:val="27"/>
      <w:lang w:val="ru-RU" w:eastAsia="ru-RU"/>
    </w:rPr>
  </w:style>
  <w:style w:type="table" w:styleId="a3">
    <w:name w:val="Table Grid"/>
    <w:basedOn w:val="a1"/>
    <w:uiPriority w:val="99"/>
    <w:rsid w:val="008130B4"/>
    <w:rPr>
      <w:rFonts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Strong"/>
    <w:basedOn w:val="a0"/>
    <w:uiPriority w:val="99"/>
    <w:qFormat/>
    <w:rsid w:val="00325528"/>
    <w:rPr>
      <w:b/>
      <w:bCs/>
    </w:rPr>
  </w:style>
  <w:style w:type="character" w:customStyle="1" w:styleId="apple-converted-space">
    <w:name w:val="apple-converted-space"/>
    <w:basedOn w:val="a0"/>
    <w:uiPriority w:val="99"/>
    <w:rsid w:val="00325528"/>
  </w:style>
  <w:style w:type="character" w:styleId="a5">
    <w:name w:val="Hyperlink"/>
    <w:basedOn w:val="a0"/>
    <w:uiPriority w:val="99"/>
    <w:semiHidden/>
    <w:rsid w:val="00325528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rsid w:val="005C3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5C35D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99"/>
    <w:qFormat/>
    <w:rsid w:val="009A6377"/>
    <w:pPr>
      <w:ind w:left="720"/>
    </w:pPr>
  </w:style>
  <w:style w:type="character" w:styleId="a9">
    <w:name w:val="annotation reference"/>
    <w:basedOn w:val="a0"/>
    <w:uiPriority w:val="99"/>
    <w:semiHidden/>
    <w:rsid w:val="00850A43"/>
    <w:rPr>
      <w:rFonts w:cs="Times New Roman"/>
      <w:sz w:val="16"/>
      <w:szCs w:val="16"/>
    </w:rPr>
  </w:style>
  <w:style w:type="paragraph" w:styleId="aa">
    <w:name w:val="annotation text"/>
    <w:basedOn w:val="a"/>
    <w:link w:val="ab"/>
    <w:uiPriority w:val="99"/>
    <w:semiHidden/>
    <w:rsid w:val="00850A43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3E21A3"/>
    <w:rPr>
      <w:rFonts w:cs="Arial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rsid w:val="00850A4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3E21A3"/>
    <w:rPr>
      <w:rFonts w:cs="Arial"/>
      <w:b/>
      <w:bCs/>
      <w:sz w:val="20"/>
      <w:szCs w:val="20"/>
    </w:rPr>
  </w:style>
  <w:style w:type="paragraph" w:customStyle="1" w:styleId="article">
    <w:name w:val="article"/>
    <w:basedOn w:val="a"/>
    <w:rsid w:val="008554BF"/>
    <w:pPr>
      <w:suppressAutoHyphens/>
      <w:autoSpaceDN w:val="0"/>
      <w:spacing w:after="0" w:line="240" w:lineRule="auto"/>
      <w:jc w:val="center"/>
      <w:textAlignment w:val="baseline"/>
    </w:pPr>
    <w:rPr>
      <w:rFonts w:ascii="Courier New" w:hAnsi="Courier New" w:cs="Times New Roman"/>
      <w:sz w:val="24"/>
      <w:szCs w:val="20"/>
      <w:lang w:val="en-GB" w:eastAsia="en-US"/>
    </w:rPr>
  </w:style>
  <w:style w:type="paragraph" w:customStyle="1" w:styleId="SCTitle2">
    <w:name w:val="SC Title 2"/>
    <w:basedOn w:val="a"/>
    <w:next w:val="a"/>
    <w:rsid w:val="008554BF"/>
    <w:pPr>
      <w:keepNext/>
      <w:suppressAutoHyphens/>
      <w:autoSpaceDN w:val="0"/>
      <w:spacing w:before="240" w:after="240" w:line="240" w:lineRule="auto"/>
      <w:jc w:val="center"/>
      <w:textAlignment w:val="baseline"/>
    </w:pPr>
    <w:rPr>
      <w:rFonts w:ascii="Times New Roman" w:hAnsi="Times New Roman" w:cs="Times New Roman"/>
      <w:b/>
      <w:sz w:val="24"/>
      <w:szCs w:val="20"/>
      <w:lang w:val="en-GB" w:eastAsia="en-US"/>
    </w:rPr>
  </w:style>
  <w:style w:type="paragraph" w:customStyle="1" w:styleId="1">
    <w:name w:val="Абзац списка1"/>
    <w:basedOn w:val="a"/>
    <w:uiPriority w:val="34"/>
    <w:qFormat/>
    <w:rsid w:val="00DE6FD8"/>
    <w:pPr>
      <w:suppressAutoHyphens/>
      <w:autoSpaceDN w:val="0"/>
      <w:spacing w:after="0" w:line="240" w:lineRule="auto"/>
      <w:ind w:left="720"/>
      <w:contextualSpacing/>
      <w:textAlignment w:val="baseline"/>
    </w:pPr>
    <w:rPr>
      <w:rFonts w:ascii="Times New Roman" w:hAnsi="Times New Roman" w:cs="Times New Roman"/>
      <w:color w:val="000000"/>
      <w:sz w:val="24"/>
      <w:szCs w:val="24"/>
      <w:lang w:val="en-GB" w:eastAsia="en-US"/>
    </w:rPr>
  </w:style>
  <w:style w:type="paragraph" w:styleId="ae">
    <w:name w:val="header"/>
    <w:basedOn w:val="a"/>
    <w:link w:val="af"/>
    <w:uiPriority w:val="99"/>
    <w:unhideWhenUsed/>
    <w:rsid w:val="008C2D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8C2DA5"/>
    <w:rPr>
      <w:rFonts w:cs="Arial"/>
    </w:rPr>
  </w:style>
  <w:style w:type="paragraph" w:styleId="af0">
    <w:name w:val="footer"/>
    <w:basedOn w:val="a"/>
    <w:link w:val="af1"/>
    <w:uiPriority w:val="99"/>
    <w:unhideWhenUsed/>
    <w:rsid w:val="008C2D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8C2DA5"/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4049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9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1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22299</vt:lpwstr>
  </property>
  <property fmtid="{D5CDD505-2E9C-101B-9397-08002B2CF9AE}" pid="4" name="OptimizationTime">
    <vt:lpwstr>20170503_1448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124</Words>
  <Characters>708</Characters>
  <Application>Microsoft Office Word</Application>
  <DocSecurity>0</DocSecurity>
  <Lines>5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Annex 1- Schedules of Tariff Commitments</vt:lpstr>
      <vt:lpstr>Annex 1- Schedules of Tariff Commitments</vt:lpstr>
    </vt:vector>
  </TitlesOfParts>
  <Company>Hewlett-Packard Company</Company>
  <LinksUpToDate>false</LinksUpToDate>
  <CharactersWithSpaces>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1- Schedules of Tariff Commitments</dc:title>
  <dc:creator>Artyom Anikyev</dc:creator>
  <cp:lastModifiedBy>Artyom Anikyev</cp:lastModifiedBy>
  <cp:revision>16</cp:revision>
  <cp:lastPrinted>2015-03-25T02:31:00Z</cp:lastPrinted>
  <dcterms:created xsi:type="dcterms:W3CDTF">2015-04-21T09:52:00Z</dcterms:created>
  <dcterms:modified xsi:type="dcterms:W3CDTF">2015-05-28T10:58:00Z</dcterms:modified>
</cp:coreProperties>
</file>